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876567F">
      <w:pPr>
        <w:spacing w:line="0" w:lineRule="atLeast"/>
        <w:ind w:left="-2" w:leftChars="-201" w:right="-1" w:hanging="420" w:hangingChars="95"/>
        <w:contextualSpacing/>
        <w:jc w:val="center"/>
        <w:rPr>
          <w:b/>
          <w:color w:val="auto"/>
          <w:sz w:val="44"/>
          <w:szCs w:val="44"/>
        </w:rPr>
      </w:pPr>
      <w:r>
        <w:rPr>
          <w:rFonts w:hint="eastAsia"/>
          <w:b/>
          <w:color w:val="auto"/>
          <w:sz w:val="44"/>
          <w:szCs w:val="44"/>
        </w:rPr>
        <w:t xml:space="preserve"> 大连海事大学</w:t>
      </w:r>
      <w:r>
        <w:rPr>
          <w:b/>
          <w:color w:val="auto"/>
          <w:sz w:val="44"/>
          <w:szCs w:val="44"/>
        </w:rPr>
        <w:t>硕士研究生入学考试</w:t>
      </w:r>
      <w:r>
        <w:rPr>
          <w:rFonts w:hint="eastAsia"/>
          <w:b/>
          <w:color w:val="auto"/>
          <w:sz w:val="44"/>
          <w:szCs w:val="44"/>
        </w:rPr>
        <w:t>大纲</w:t>
      </w:r>
    </w:p>
    <w:p w14:paraId="18765680">
      <w:pPr>
        <w:spacing w:line="0" w:lineRule="atLeast"/>
        <w:ind w:left="-2" w:leftChars="-201" w:right="-1" w:hanging="420" w:hangingChars="95"/>
        <w:contextualSpacing/>
        <w:jc w:val="center"/>
        <w:rPr>
          <w:b/>
          <w:color w:val="auto"/>
          <w:sz w:val="44"/>
          <w:szCs w:val="44"/>
        </w:rPr>
      </w:pPr>
    </w:p>
    <w:p w14:paraId="18765681">
      <w:pPr>
        <w:spacing w:after="0" w:line="240" w:lineRule="auto"/>
        <w:ind w:left="0" w:right="0"/>
        <w:contextualSpacing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考试科目：</w:t>
      </w:r>
      <w:r>
        <w:rPr>
          <w:rFonts w:hint="eastAsia"/>
          <w:color w:val="auto"/>
          <w:sz w:val="28"/>
          <w:szCs w:val="28"/>
        </w:rPr>
        <w:t>人工智能基础</w:t>
      </w:r>
    </w:p>
    <w:p w14:paraId="18765682">
      <w:pPr>
        <w:spacing w:after="0" w:line="240" w:lineRule="auto"/>
        <w:ind w:left="0" w:right="0"/>
        <w:contextualSpacing/>
        <w:rPr>
          <w:rFonts w:cs="楷体"/>
          <w:b/>
          <w:color w:val="auto"/>
          <w:sz w:val="28"/>
          <w:szCs w:val="28"/>
        </w:rPr>
      </w:pPr>
      <w:r>
        <w:rPr>
          <w:rFonts w:cs="楷体"/>
          <w:b/>
          <w:color w:val="auto"/>
          <w:sz w:val="28"/>
          <w:szCs w:val="28"/>
        </w:rPr>
        <w:t>考试内容</w:t>
      </w:r>
    </w:p>
    <w:p w14:paraId="18765683">
      <w:pPr>
        <w:spacing w:after="0" w:line="240" w:lineRule="auto"/>
        <w:ind w:left="0" w:right="0"/>
        <w:contextualSpacing/>
        <w:rPr>
          <w:b/>
          <w:color w:val="auto"/>
          <w:sz w:val="28"/>
          <w:szCs w:val="28"/>
        </w:rPr>
      </w:pPr>
    </w:p>
    <w:p w14:paraId="18765684">
      <w:pPr>
        <w:widowControl w:val="0"/>
        <w:spacing w:after="0" w:line="240" w:lineRule="auto"/>
        <w:ind w:left="0" w:right="0"/>
        <w:jc w:val="both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（一）要求熟知的章节</w:t>
      </w:r>
    </w:p>
    <w:p w14:paraId="18765685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第1章：绪论</w:t>
      </w:r>
    </w:p>
    <w:p w14:paraId="18765686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第2章：智能体</w:t>
      </w:r>
    </w:p>
    <w:p w14:paraId="18765687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第3章：通过搜索进行问题求解</w:t>
      </w:r>
    </w:p>
    <w:p w14:paraId="18765688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第4章：复杂环境中的搜索</w:t>
      </w:r>
    </w:p>
    <w:p w14:paraId="18765689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第5章：对抗搜索和博弈</w:t>
      </w:r>
    </w:p>
    <w:p w14:paraId="1876568A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第6章：约束满足问题</w:t>
      </w:r>
    </w:p>
    <w:p w14:paraId="1876568B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</w:t>
      </w:r>
      <w:r>
        <w:rPr>
          <w:color w:val="auto"/>
          <w:sz w:val="28"/>
          <w:szCs w:val="28"/>
        </w:rPr>
        <w:t>7</w:t>
      </w:r>
      <w:r>
        <w:rPr>
          <w:rFonts w:hint="eastAsia"/>
          <w:color w:val="auto"/>
          <w:sz w:val="28"/>
          <w:szCs w:val="28"/>
        </w:rPr>
        <w:t>章：逻辑智能体</w:t>
      </w:r>
    </w:p>
    <w:p w14:paraId="1876568C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</w:t>
      </w:r>
      <w:r>
        <w:rPr>
          <w:color w:val="auto"/>
          <w:sz w:val="28"/>
          <w:szCs w:val="28"/>
        </w:rPr>
        <w:t>8</w:t>
      </w:r>
      <w:r>
        <w:rPr>
          <w:rFonts w:hint="eastAsia"/>
          <w:color w:val="auto"/>
          <w:sz w:val="28"/>
          <w:szCs w:val="28"/>
        </w:rPr>
        <w:t>章：一阶逻辑</w:t>
      </w:r>
    </w:p>
    <w:p w14:paraId="1876568D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第9章：一阶逻辑中的推断</w:t>
      </w:r>
    </w:p>
    <w:p w14:paraId="1876568E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第10章：知识表示</w:t>
      </w:r>
    </w:p>
    <w:p w14:paraId="1876568F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第12章：不确定性量化</w:t>
      </w:r>
    </w:p>
    <w:p w14:paraId="18765690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第13章：概率推理</w:t>
      </w:r>
    </w:p>
    <w:p w14:paraId="18765691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第19章：样例学习</w:t>
      </w:r>
    </w:p>
    <w:p w14:paraId="18765692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第20章：概率模型学习</w:t>
      </w:r>
    </w:p>
    <w:p w14:paraId="18765693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</w:t>
      </w:r>
      <w:r>
        <w:rPr>
          <w:color w:val="auto"/>
          <w:sz w:val="28"/>
          <w:szCs w:val="28"/>
        </w:rPr>
        <w:t>21</w:t>
      </w:r>
      <w:r>
        <w:rPr>
          <w:rFonts w:hint="eastAsia"/>
          <w:color w:val="auto"/>
          <w:sz w:val="28"/>
          <w:szCs w:val="28"/>
        </w:rPr>
        <w:t>章：深度学习</w:t>
      </w:r>
    </w:p>
    <w:p w14:paraId="18765694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</w:t>
      </w:r>
      <w:r>
        <w:rPr>
          <w:color w:val="auto"/>
          <w:sz w:val="28"/>
          <w:szCs w:val="28"/>
        </w:rPr>
        <w:t>22章</w:t>
      </w:r>
      <w:r>
        <w:rPr>
          <w:rFonts w:hint="eastAsia"/>
          <w:color w:val="auto"/>
          <w:sz w:val="28"/>
          <w:szCs w:val="28"/>
        </w:rPr>
        <w:t>：</w:t>
      </w:r>
      <w:r>
        <w:rPr>
          <w:color w:val="auto"/>
          <w:sz w:val="28"/>
          <w:szCs w:val="28"/>
        </w:rPr>
        <w:t>强化学习</w:t>
      </w:r>
    </w:p>
    <w:p w14:paraId="18765695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</w:t>
      </w:r>
      <w:r>
        <w:rPr>
          <w:color w:val="auto"/>
          <w:sz w:val="28"/>
          <w:szCs w:val="28"/>
        </w:rPr>
        <w:t>27章</w:t>
      </w:r>
      <w:r>
        <w:rPr>
          <w:rFonts w:hint="eastAsia"/>
          <w:color w:val="auto"/>
          <w:sz w:val="28"/>
          <w:szCs w:val="28"/>
        </w:rPr>
        <w:t>：</w:t>
      </w:r>
      <w:r>
        <w:rPr>
          <w:color w:val="auto"/>
          <w:sz w:val="28"/>
          <w:szCs w:val="28"/>
        </w:rPr>
        <w:t>人工智能的哲学、伦理和安全性</w:t>
      </w:r>
    </w:p>
    <w:p w14:paraId="18765696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第28章</w:t>
      </w:r>
      <w:r>
        <w:rPr>
          <w:rFonts w:hint="eastAsia"/>
          <w:color w:val="auto"/>
          <w:sz w:val="28"/>
          <w:szCs w:val="28"/>
        </w:rPr>
        <w:t>：</w:t>
      </w:r>
      <w:r>
        <w:rPr>
          <w:color w:val="auto"/>
          <w:sz w:val="28"/>
          <w:szCs w:val="28"/>
        </w:rPr>
        <w:t>人工智能的未来</w:t>
      </w:r>
    </w:p>
    <w:p w14:paraId="18765697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</w:p>
    <w:p w14:paraId="18765698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</w:p>
    <w:p w14:paraId="18765699">
      <w:pPr>
        <w:widowControl w:val="0"/>
        <w:spacing w:after="0" w:line="240" w:lineRule="auto"/>
        <w:ind w:left="0" w:right="0"/>
        <w:jc w:val="both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（二）主要内容</w:t>
      </w:r>
    </w:p>
    <w:p w14:paraId="2B0CFD50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人工智能的基本概念、发展简史、基本内容及主要研究领域。</w:t>
      </w:r>
    </w:p>
    <w:p w14:paraId="2C5EBDA8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理性智能体、环境的本质以及智能体的结构</w:t>
      </w:r>
    </w:p>
    <w:p w14:paraId="63F9FF3B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问题求解智能体</w:t>
      </w:r>
      <w:r>
        <w:rPr>
          <w:rFonts w:hint="eastAsia"/>
          <w:color w:val="auto"/>
          <w:sz w:val="28"/>
          <w:szCs w:val="28"/>
          <w:lang w:val="en-US" w:eastAsia="zh-CN"/>
        </w:rPr>
        <w:t>的求解过程、搜索问题的形式化定义</w:t>
      </w:r>
    </w:p>
    <w:p w14:paraId="304F2915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搜索算法性能评价</w:t>
      </w:r>
    </w:p>
    <w:p w14:paraId="499E9678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无信息搜索策略</w:t>
      </w:r>
    </w:p>
    <w:p w14:paraId="63FF5B86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贪心最佳搜索及</w:t>
      </w:r>
      <w:r>
        <w:rPr>
          <w:rFonts w:hint="eastAsia"/>
          <w:color w:val="auto"/>
          <w:sz w:val="28"/>
          <w:szCs w:val="28"/>
        </w:rPr>
        <w:t>A*搜索方法。</w:t>
      </w:r>
    </w:p>
    <w:p w14:paraId="01BE3A36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爬山搜索、模拟退火</w:t>
      </w:r>
      <w:r>
        <w:rPr>
          <w:rFonts w:hint="eastAsia"/>
          <w:color w:val="auto"/>
          <w:sz w:val="28"/>
          <w:szCs w:val="28"/>
          <w:lang w:eastAsia="zh-CN"/>
        </w:rPr>
        <w:t>、</w:t>
      </w:r>
      <w:r>
        <w:rPr>
          <w:rFonts w:hint="eastAsia"/>
          <w:color w:val="auto"/>
          <w:sz w:val="28"/>
          <w:szCs w:val="28"/>
        </w:rPr>
        <w:t>局部束搜索</w:t>
      </w:r>
      <w:r>
        <w:rPr>
          <w:rFonts w:hint="eastAsia"/>
          <w:color w:val="auto"/>
          <w:sz w:val="28"/>
          <w:szCs w:val="28"/>
          <w:lang w:val="en-US" w:eastAsia="zh-CN"/>
        </w:rPr>
        <w:t>及进化算法</w:t>
      </w:r>
    </w:p>
    <w:p w14:paraId="79CBD765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博弈中的极小化极大搜索算法、</w:t>
      </w:r>
      <m:oMath>
        <m:r>
          <m:rPr>
            <m:sty m:val="p"/>
          </m:rPr>
          <w:rPr>
            <w:rFonts w:ascii="DejaVu Math TeX Gyre" w:hAnsi="DejaVu Math TeX Gyre"/>
            <w:color w:val="auto"/>
            <w:sz w:val="28"/>
            <w:szCs w:val="28"/>
          </w:rPr>
          <m:t>α−</m:t>
        </m:r>
        <m:r>
          <m:rPr>
            <m:sty m:val="p"/>
          </m:rPr>
          <w:rPr>
            <w:rFonts w:ascii="DejaVu Math TeX Gyre" w:hAnsi="DejaVu Math TeX Gyre" w:cs="DejaVu Math TeX Gyre"/>
            <w:color w:val="auto"/>
            <w:sz w:val="28"/>
            <w:szCs w:val="28"/>
          </w:rPr>
          <m:t>β</m:t>
        </m:r>
      </m:oMath>
      <w:r>
        <w:rPr>
          <w:rFonts w:hint="eastAsia" w:hAnsi="DejaVu Math TeX Gyre" w:cs="DejaVu Math TeX Gyre"/>
          <w:color w:val="auto"/>
          <w:sz w:val="28"/>
          <w:szCs w:val="28"/>
        </w:rPr>
        <w:t>剪枝搜索以及蒙特卡罗树搜索方法</w:t>
      </w:r>
    </w:p>
    <w:p w14:paraId="1C133D39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约束满足问题的定义</w:t>
      </w:r>
      <w:r>
        <w:rPr>
          <w:rFonts w:hint="eastAsia"/>
          <w:color w:val="auto"/>
          <w:sz w:val="28"/>
          <w:szCs w:val="28"/>
          <w:lang w:eastAsia="zh-CN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约束传播及回溯搜索</w:t>
      </w:r>
    </w:p>
    <w:p w14:paraId="1C53B0C2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命题逻辑的语法、语义及命题定理证明。</w:t>
      </w:r>
    </w:p>
    <w:p w14:paraId="2920841B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一阶谓词逻辑</w:t>
      </w:r>
      <w:r>
        <w:rPr>
          <w:rFonts w:hint="eastAsia"/>
          <w:color w:val="auto"/>
          <w:sz w:val="28"/>
          <w:szCs w:val="28"/>
          <w:lang w:val="en-US" w:eastAsia="zh-CN"/>
        </w:rPr>
        <w:t>的语法及语义</w:t>
      </w:r>
      <w:r>
        <w:rPr>
          <w:rFonts w:hint="eastAsia"/>
          <w:color w:val="auto"/>
          <w:sz w:val="28"/>
          <w:szCs w:val="28"/>
        </w:rPr>
        <w:t>。</w:t>
      </w:r>
    </w:p>
    <w:p w14:paraId="5F78D5D3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前向链接、反向链接及归结</w:t>
      </w:r>
    </w:p>
    <w:p w14:paraId="2F7C5E40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本体论、类别与对象、语义网络及描述逻辑</w:t>
      </w:r>
    </w:p>
    <w:p w14:paraId="187656AB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不确定性的量化方法、完全联合概率分布及贝叶斯法则。</w:t>
      </w:r>
    </w:p>
    <w:p w14:paraId="187656AC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贝叶斯网络的语义及推断方法。</w:t>
      </w:r>
    </w:p>
    <w:p w14:paraId="187656AD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监督学习</w:t>
      </w:r>
    </w:p>
    <w:p w14:paraId="187656AE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决策树学习</w:t>
      </w:r>
    </w:p>
    <w:p w14:paraId="187656AF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模型选择与模型优化方法</w:t>
      </w:r>
    </w:p>
    <w:p w14:paraId="187656B0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线性回归与分类方法</w:t>
      </w:r>
    </w:p>
    <w:p w14:paraId="187656B1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最近邻算法、支持向量机与核技巧</w:t>
      </w:r>
    </w:p>
    <w:p w14:paraId="3538AF19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自助聚合法、随机森林法、自适应提升法、梯度提升法 </w:t>
      </w:r>
      <w:r>
        <w:rPr>
          <w:color w:val="auto"/>
          <w:sz w:val="28"/>
          <w:szCs w:val="28"/>
        </w:rPr>
        <w:t xml:space="preserve">                </w:t>
      </w:r>
    </w:p>
    <w:p w14:paraId="187656B2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开发机器学习系统</w:t>
      </w:r>
    </w:p>
    <w:p w14:paraId="187656B3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统计学习、朴素贝叶斯模型</w:t>
      </w:r>
    </w:p>
    <w:p w14:paraId="187656B4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生成模型和判别模型 、隐变量学习</w:t>
      </w:r>
    </w:p>
    <w:p w14:paraId="64481D73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深度学习的概念、应用</w:t>
      </w:r>
      <w:bookmarkStart w:id="0" w:name="_GoBack"/>
      <w:bookmarkEnd w:id="0"/>
    </w:p>
    <w:p w14:paraId="187656B5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简单前馈网络</w:t>
      </w:r>
      <w:r>
        <w:rPr>
          <w:rFonts w:hint="eastAsia"/>
          <w:color w:val="auto"/>
          <w:sz w:val="28"/>
          <w:szCs w:val="28"/>
        </w:rPr>
        <w:t>、卷积网络、循环神经网络</w:t>
      </w:r>
    </w:p>
    <w:p w14:paraId="187656B6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深度学习的计算图、学习算法、泛化</w:t>
      </w:r>
    </w:p>
    <w:p w14:paraId="27887113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深度学习系统的无监督学习和迁移学习</w:t>
      </w:r>
    </w:p>
    <w:p w14:paraId="187656B7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强化学习的类别、概念、应用</w:t>
      </w:r>
    </w:p>
    <w:p w14:paraId="187656B8">
      <w:pPr>
        <w:widowControl w:val="0"/>
        <w:numPr>
          <w:ilvl w:val="0"/>
          <w:numId w:val="1"/>
        </w:numPr>
        <w:tabs>
          <w:tab w:val="left" w:pos="840"/>
        </w:tabs>
        <w:adjustRightInd w:val="0"/>
        <w:spacing w:after="0"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人工智能的意义、衡量、伦理、安全、信任及前沿方向</w:t>
      </w:r>
    </w:p>
    <w:p w14:paraId="187656B9">
      <w:pPr>
        <w:spacing w:after="0" w:line="240" w:lineRule="auto"/>
        <w:ind w:left="0" w:right="0"/>
        <w:contextualSpacing/>
        <w:rPr>
          <w:color w:val="auto"/>
          <w:sz w:val="28"/>
          <w:szCs w:val="28"/>
        </w:rPr>
      </w:pPr>
    </w:p>
    <w:p w14:paraId="187656BA">
      <w:pPr>
        <w:spacing w:after="0" w:line="240" w:lineRule="auto"/>
        <w:ind w:left="0" w:right="0"/>
        <w:contextualSpacing/>
        <w:rPr>
          <w:rFonts w:cs="楷体"/>
          <w:b/>
          <w:color w:val="auto"/>
          <w:sz w:val="28"/>
          <w:szCs w:val="28"/>
        </w:rPr>
      </w:pPr>
      <w:r>
        <w:rPr>
          <w:rFonts w:cs="楷体"/>
          <w:b/>
          <w:color w:val="auto"/>
          <w:sz w:val="28"/>
          <w:szCs w:val="28"/>
        </w:rPr>
        <w:t>考试要求</w:t>
      </w:r>
    </w:p>
    <w:p w14:paraId="187656BB">
      <w:pPr>
        <w:numPr>
          <w:ilvl w:val="0"/>
          <w:numId w:val="2"/>
        </w:numPr>
        <w:spacing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要求熟悉人工智能的基本概念、基本理论和基本技术；</w:t>
      </w:r>
    </w:p>
    <w:p w14:paraId="187656BC">
      <w:pPr>
        <w:numPr>
          <w:ilvl w:val="0"/>
          <w:numId w:val="2"/>
        </w:numPr>
        <w:spacing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能够运用所掌握的基本概念、基本理论和基本技术分析解决实际问题。</w:t>
      </w:r>
    </w:p>
    <w:p w14:paraId="187656BD">
      <w:pPr>
        <w:numPr>
          <w:ilvl w:val="0"/>
          <w:numId w:val="2"/>
        </w:numPr>
        <w:spacing w:line="240" w:lineRule="auto"/>
        <w:ind w:left="420" w:leftChars="200" w:right="0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参阅：</w:t>
      </w:r>
    </w:p>
    <w:p w14:paraId="187656BE">
      <w:pPr>
        <w:spacing w:after="0" w:line="240" w:lineRule="auto"/>
        <w:ind w:left="420" w:leftChars="200" w:righ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《人工智能</w:t>
      </w:r>
      <w:r>
        <w:rPr>
          <w:rFonts w:hint="eastAsia"/>
          <w:color w:val="auto"/>
          <w:sz w:val="28"/>
          <w:szCs w:val="28"/>
          <w:lang w:val="en-US" w:eastAsia="zh-CN"/>
        </w:rPr>
        <w:t>:</w:t>
      </w:r>
      <w:r>
        <w:rPr>
          <w:rFonts w:hint="eastAsia"/>
          <w:color w:val="auto"/>
          <w:sz w:val="28"/>
          <w:szCs w:val="28"/>
        </w:rPr>
        <w:t>现代方法》第4版 上、下册，斯图尔特·罗素等著，张博雅等译，张志华审校，人民邮电出版社，20</w:t>
      </w:r>
      <w:r>
        <w:rPr>
          <w:color w:val="auto"/>
          <w:sz w:val="28"/>
          <w:szCs w:val="28"/>
        </w:rPr>
        <w:t>2</w:t>
      </w:r>
      <w:r>
        <w:rPr>
          <w:rFonts w:hint="eastAsia"/>
          <w:color w:val="auto"/>
          <w:sz w:val="28"/>
          <w:szCs w:val="28"/>
        </w:rPr>
        <w:t>2年</w:t>
      </w:r>
    </w:p>
    <w:p w14:paraId="187656BF">
      <w:pPr>
        <w:spacing w:line="240" w:lineRule="auto"/>
        <w:ind w:left="843"/>
        <w:rPr>
          <w:color w:val="auto"/>
          <w:sz w:val="28"/>
          <w:szCs w:val="28"/>
        </w:rPr>
      </w:pPr>
    </w:p>
    <w:p w14:paraId="187656C0">
      <w:pPr>
        <w:spacing w:line="240" w:lineRule="auto"/>
        <w:ind w:left="0"/>
        <w:rPr>
          <w:color w:val="auto"/>
          <w:sz w:val="28"/>
          <w:szCs w:val="28"/>
        </w:rPr>
      </w:pPr>
    </w:p>
    <w:sectPr>
      <w:pgSz w:w="11904" w:h="16838"/>
      <w:pgMar w:top="993" w:right="989" w:bottom="851" w:left="993" w:header="720" w:footer="720" w:gutter="0"/>
      <w:cols w:space="720" w:num="1"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6" w:lineRule="auto"/>
      </w:pPr>
      <w:r>
        <w:separator/>
      </w:r>
    </w:p>
  </w:footnote>
  <w:footnote w:type="continuationSeparator" w:id="1">
    <w:p>
      <w:pPr>
        <w:spacing w:before="0" w:after="0" w:line="26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0A3208"/>
    <w:multiLevelType w:val="singleLevel"/>
    <w:tmpl w:val="870A3208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B9A01EBB"/>
    <w:multiLevelType w:val="singleLevel"/>
    <w:tmpl w:val="B9A01EBB"/>
    <w:lvl w:ilvl="0" w:tentative="0">
      <w:start w:val="1"/>
      <w:numFmt w:val="decimal"/>
      <w:lvlText w:val="%1."/>
      <w:lvlJc w:val="left"/>
      <w:pPr>
        <w:tabs>
          <w:tab w:val="left" w:pos="0"/>
        </w:tabs>
        <w:ind w:left="2126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kNTU1ZDgwMmFmYjVhYTU1OGFiNTg5MThlMzE0YjIifQ=="/>
  </w:docVars>
  <w:rsids>
    <w:rsidRoot w:val="00172A27"/>
    <w:rsid w:val="000114F3"/>
    <w:rsid w:val="0008306E"/>
    <w:rsid w:val="000D6C8D"/>
    <w:rsid w:val="00101E05"/>
    <w:rsid w:val="00161CDA"/>
    <w:rsid w:val="0016478C"/>
    <w:rsid w:val="001663CF"/>
    <w:rsid w:val="00172A27"/>
    <w:rsid w:val="0019546B"/>
    <w:rsid w:val="001C7BE2"/>
    <w:rsid w:val="00247224"/>
    <w:rsid w:val="0026402D"/>
    <w:rsid w:val="00270139"/>
    <w:rsid w:val="002F3449"/>
    <w:rsid w:val="00330D9B"/>
    <w:rsid w:val="003370EE"/>
    <w:rsid w:val="00350837"/>
    <w:rsid w:val="003607FF"/>
    <w:rsid w:val="003F65E7"/>
    <w:rsid w:val="004134B9"/>
    <w:rsid w:val="004548BF"/>
    <w:rsid w:val="00541311"/>
    <w:rsid w:val="00553AB3"/>
    <w:rsid w:val="00565C7E"/>
    <w:rsid w:val="00647E18"/>
    <w:rsid w:val="006F0DC4"/>
    <w:rsid w:val="00710867"/>
    <w:rsid w:val="007B1F59"/>
    <w:rsid w:val="00816D15"/>
    <w:rsid w:val="0083240F"/>
    <w:rsid w:val="0089537F"/>
    <w:rsid w:val="00922833"/>
    <w:rsid w:val="00935BFA"/>
    <w:rsid w:val="009A421D"/>
    <w:rsid w:val="009A47B8"/>
    <w:rsid w:val="009E760C"/>
    <w:rsid w:val="00A30BA4"/>
    <w:rsid w:val="00A43D11"/>
    <w:rsid w:val="00B66F51"/>
    <w:rsid w:val="00BB22AE"/>
    <w:rsid w:val="00C75990"/>
    <w:rsid w:val="00C93552"/>
    <w:rsid w:val="00CA01DB"/>
    <w:rsid w:val="00D002AF"/>
    <w:rsid w:val="00D402FC"/>
    <w:rsid w:val="00D61071"/>
    <w:rsid w:val="00D95313"/>
    <w:rsid w:val="00DF77C2"/>
    <w:rsid w:val="00E142EC"/>
    <w:rsid w:val="00E16EC0"/>
    <w:rsid w:val="00E40005"/>
    <w:rsid w:val="00E6183D"/>
    <w:rsid w:val="00E73683"/>
    <w:rsid w:val="00EC65F2"/>
    <w:rsid w:val="00EE169D"/>
    <w:rsid w:val="00EF5B5C"/>
    <w:rsid w:val="00F52C0D"/>
    <w:rsid w:val="02721D58"/>
    <w:rsid w:val="097952CF"/>
    <w:rsid w:val="0C924456"/>
    <w:rsid w:val="0DE72B40"/>
    <w:rsid w:val="12DB74D6"/>
    <w:rsid w:val="1A1F0E4F"/>
    <w:rsid w:val="27B06E01"/>
    <w:rsid w:val="2AAA23A0"/>
    <w:rsid w:val="52F32559"/>
    <w:rsid w:val="536160EC"/>
    <w:rsid w:val="70E14123"/>
    <w:rsid w:val="79D29CA9"/>
    <w:rsid w:val="EFF7B0D9"/>
    <w:rsid w:val="F7FEE0B2"/>
    <w:rsid w:val="FC77C768"/>
    <w:rsid w:val="FD7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66" w:lineRule="auto"/>
      <w:ind w:left="423" w:right="894"/>
    </w:pPr>
    <w:rPr>
      <w:rFonts w:ascii="宋体" w:hAnsi="宋体" w:eastAsia="宋体" w:cs="宋体"/>
      <w:color w:val="000000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7"/>
    <w:qFormat/>
    <w:uiPriority w:val="0"/>
    <w:pPr>
      <w:keepNext/>
      <w:keepLines/>
      <w:spacing w:after="215" w:line="259" w:lineRule="auto"/>
      <w:ind w:left="10" w:right="115" w:hanging="10"/>
      <w:jc w:val="center"/>
      <w:outlineLvl w:val="0"/>
    </w:pPr>
    <w:rPr>
      <w:rFonts w:ascii="楷体" w:hAnsi="楷体" w:eastAsia="楷体" w:cs="Times New Roman"/>
      <w:color w:val="000000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标题 1 字符"/>
    <w:link w:val="2"/>
    <w:qFormat/>
    <w:uiPriority w:val="0"/>
    <w:rPr>
      <w:rFonts w:ascii="楷体" w:hAnsi="楷体" w:eastAsia="楷体"/>
      <w:color w:val="000000"/>
      <w:sz w:val="24"/>
      <w:lang w:bidi="ar-SA"/>
    </w:rPr>
  </w:style>
  <w:style w:type="character" w:customStyle="1" w:styleId="8">
    <w:name w:val="页脚 字符"/>
    <w:link w:val="3"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9">
    <w:name w:val="页眉 字符"/>
    <w:link w:val="4"/>
    <w:qFormat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10">
    <w:name w:val="样式1 Char"/>
    <w:link w:val="11"/>
    <w:uiPriority w:val="0"/>
    <w:rPr>
      <w:rFonts w:ascii="微软雅黑" w:hAnsi="微软雅黑" w:eastAsia="微软雅黑" w:cs="宋体"/>
      <w:b/>
      <w:color w:val="000000"/>
      <w:sz w:val="28"/>
      <w:szCs w:val="24"/>
    </w:rPr>
  </w:style>
  <w:style w:type="paragraph" w:customStyle="1" w:styleId="11">
    <w:name w:val="样式1"/>
    <w:basedOn w:val="1"/>
    <w:link w:val="10"/>
    <w:qFormat/>
    <w:uiPriority w:val="0"/>
    <w:pPr>
      <w:spacing w:after="0" w:line="0" w:lineRule="atLeast"/>
      <w:ind w:left="0" w:right="0"/>
      <w:contextualSpacing/>
    </w:pPr>
    <w:rPr>
      <w:rFonts w:ascii="微软雅黑" w:hAnsi="微软雅黑" w:eastAsia="微软雅黑"/>
      <w:b/>
      <w:sz w:val="28"/>
      <w:szCs w:val="24"/>
    </w:rPr>
  </w:style>
  <w:style w:type="character" w:customStyle="1" w:styleId="12">
    <w:name w:val="占位符文本1"/>
    <w:semiHidden/>
    <w:qFormat/>
    <w:uiPriority w:val="99"/>
    <w:rPr>
      <w:color w:val="808080"/>
    </w:rPr>
  </w:style>
  <w:style w:type="paragraph" w:customStyle="1" w:styleId="13">
    <w:name w:val="列表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2</Pages>
  <Words>807</Words>
  <Characters>822</Characters>
  <Lines>1</Lines>
  <Paragraphs>1</Paragraphs>
  <TotalTime>10</TotalTime>
  <ScaleCrop>false</ScaleCrop>
  <LinksUpToDate>false</LinksUpToDate>
  <CharactersWithSpaces>842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2025-05-21T18:27:00Z</dcterms:created>
  <dc:creator>ZHANG</dc:creator>
  <cp:lastModifiedBy>张俊</cp:lastModifiedBy>
  <dcterms:modified xsi:type="dcterms:W3CDTF">2025-05-23T02:07:39Z</dcterms:modified>
  <dc:title>2014年数学考研大纲(数学一)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B8948BBC5D6E25E16F892E685D905E8C_43</vt:lpwstr>
  </property>
  <property fmtid="{D5CDD505-2E9C-101B-9397-08002B2CF9AE}" pid="4" name="KSOTemplateDocerSaveRecord">
    <vt:lpwstr>eyJoZGlkIjoiYmI1NWUyY2NlMGMzZjcyZTI3ZWU1Zjc1MjE5OWZmOTkiLCJ1c2VySWQiOiIxNjczOTMxNTE5In0=</vt:lpwstr>
  </property>
</Properties>
</file>